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A6" w:rsidRPr="005846A6" w:rsidRDefault="005846A6" w:rsidP="005846A6">
      <w:pPr>
        <w:widowControl/>
        <w:pBdr>
          <w:bottom w:val="dotted" w:sz="6" w:space="6" w:color="727272"/>
        </w:pBdr>
        <w:spacing w:before="100" w:beforeAutospacing="1" w:after="100" w:afterAutospacing="1" w:line="400" w:lineRule="exact"/>
        <w:outlineLvl w:val="3"/>
        <w:rPr>
          <w:rFonts w:ascii="Helvetica" w:eastAsia="宋体" w:hAnsi="Helvetica" w:cs="Helvetica"/>
          <w:b/>
          <w:bCs/>
          <w:color w:val="646464"/>
          <w:kern w:val="0"/>
          <w:sz w:val="24"/>
          <w:szCs w:val="24"/>
        </w:rPr>
      </w:pPr>
      <w:r w:rsidRPr="005846A6">
        <w:rPr>
          <w:rFonts w:ascii="Helvetica" w:eastAsia="宋体" w:hAnsi="Helvetica" w:cs="Helvetica" w:hint="eastAsia"/>
          <w:b/>
          <w:bCs/>
          <w:color w:val="646464"/>
          <w:kern w:val="0"/>
          <w:sz w:val="24"/>
          <w:szCs w:val="24"/>
        </w:rPr>
        <w:t>附件</w:t>
      </w:r>
      <w:r w:rsidRPr="005846A6">
        <w:rPr>
          <w:rFonts w:ascii="Helvetica" w:eastAsia="宋体" w:hAnsi="Helvetica" w:cs="Helvetica" w:hint="eastAsia"/>
          <w:b/>
          <w:bCs/>
          <w:color w:val="646464"/>
          <w:kern w:val="0"/>
          <w:sz w:val="24"/>
          <w:szCs w:val="24"/>
        </w:rPr>
        <w:t>1.</w:t>
      </w:r>
    </w:p>
    <w:p w:rsidR="005846A6" w:rsidRPr="005846A6" w:rsidRDefault="005846A6" w:rsidP="005846A6">
      <w:pPr>
        <w:widowControl/>
        <w:pBdr>
          <w:bottom w:val="dotted" w:sz="6" w:space="6" w:color="727272"/>
        </w:pBdr>
        <w:spacing w:before="100" w:beforeAutospacing="1" w:after="100" w:afterAutospacing="1" w:line="400" w:lineRule="exact"/>
        <w:jc w:val="center"/>
        <w:outlineLvl w:val="3"/>
        <w:rPr>
          <w:rFonts w:ascii="Helvetica" w:eastAsia="宋体" w:hAnsi="Helvetica" w:cs="Helvetica"/>
          <w:b/>
          <w:bCs/>
          <w:color w:val="646464"/>
          <w:kern w:val="0"/>
          <w:sz w:val="24"/>
          <w:szCs w:val="24"/>
        </w:rPr>
      </w:pPr>
      <w:r w:rsidRPr="005846A6">
        <w:rPr>
          <w:rFonts w:ascii="Helvetica" w:eastAsia="宋体" w:hAnsi="Helvetica" w:cs="Helvetica"/>
          <w:b/>
          <w:bCs/>
          <w:color w:val="646464"/>
          <w:kern w:val="0"/>
          <w:sz w:val="24"/>
          <w:szCs w:val="24"/>
        </w:rPr>
        <w:t>2017</w:t>
      </w:r>
      <w:r w:rsidRPr="005846A6">
        <w:rPr>
          <w:rFonts w:ascii="Helvetica" w:eastAsia="宋体" w:hAnsi="Helvetica" w:cs="Helvetica"/>
          <w:b/>
          <w:bCs/>
          <w:color w:val="646464"/>
          <w:kern w:val="0"/>
          <w:sz w:val="24"/>
          <w:szCs w:val="24"/>
        </w:rPr>
        <w:t>国家艺术基金艺术设计与管理高端人才培养项目</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黑体" w:eastAsia="黑体" w:hAnsi="黑体" w:cs="Helvetica" w:hint="eastAsia"/>
          <w:color w:val="505050"/>
          <w:kern w:val="0"/>
          <w:sz w:val="24"/>
          <w:szCs w:val="24"/>
        </w:rPr>
        <w:t>一、项目介绍</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伴随文化产业的迅猛发展和人民精神生活水平的日益提高，作为龙头之一的艺术设计行业获得了蓬勃发展。艺术设计行业不仅为人们生活的城市留下了美轮美奂的设计精品，给人们生活品质的提高带来了前所未有的改变，也为国民经济的高速增长贡献了巨大的GDP，为社会提供了大量的工作就业机会。基于中国文化产业转型升级的战略背景，在文化创意和设计服务与其他产业融合发展的战略机遇期，艺术与设计管理人才的匮乏和人才培养机制的滞后已成为制约我国艺术产业发展的主要瓶颈，艺术与设计管理人才的匮乏问题尤其突出。</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国家艺术基金，是由中央财政拨款，于2013年底成立、2014年开始实施的一项公益性基金，旨在繁荣艺术创作，培养艺术人才，打造和推广精品力作，推进艺术事业健康发展，文化部部长蔡武任国家艺术基金理事会首任理事长。国家艺术基金资助范围包括舞台艺术创作、传播交流推广、青年艺术创作人才、艺术人才培养等方面。项目资助立足示范性、导向性，努力体现国家艺术水准。“两岸艺术设计与管理高端人才培养”项目（以下简称“艺术设计培养项目”）是2016年国家艺术基金艺术人才培养资助项目中以艺术设计管理人才为培养对象和目标的资助项目。</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加强艺术和设计管理人才的培养，是繁荣艺术市场的重要前提、推动艺术设计创新发展的重要举措、推进两岸文化交流的重要手段和强化艺术设计产业顶层设计的关键环节。中国传媒大学作为中国艺术设计及文化产业人才培养的摇篮，将积极发挥学校学科与资源优势，立足中国传媒大学在广告设计、表演艺术、传媒及文化产业等领域雄厚的研究实力，聘请设计行业内外强大的专业师资，调动学界优秀的专家及业界出色的设计、管理与营销人才，积极开展此次艺术与设计管理人才培养，彰</w:t>
      </w:r>
      <w:proofErr w:type="gramStart"/>
      <w:r w:rsidRPr="005846A6">
        <w:rPr>
          <w:rFonts w:ascii="仿宋" w:eastAsia="仿宋" w:hAnsi="仿宋" w:cs="Helvetica" w:hint="eastAsia"/>
          <w:color w:val="505050"/>
          <w:kern w:val="0"/>
          <w:sz w:val="24"/>
          <w:szCs w:val="24"/>
        </w:rPr>
        <w:t>显艺术</w:t>
      </w:r>
      <w:proofErr w:type="gramEnd"/>
      <w:r w:rsidRPr="005846A6">
        <w:rPr>
          <w:rFonts w:ascii="仿宋" w:eastAsia="仿宋" w:hAnsi="仿宋" w:cs="Helvetica" w:hint="eastAsia"/>
          <w:color w:val="505050"/>
          <w:kern w:val="0"/>
          <w:sz w:val="24"/>
          <w:szCs w:val="24"/>
        </w:rPr>
        <w:t>与设计发展的国际性、专业性、融合性和创新性，推动我国艺术与设计产业蓬勃发展。</w:t>
      </w:r>
      <w:r w:rsidRPr="005846A6">
        <w:rPr>
          <w:rFonts w:ascii="宋体" w:eastAsia="宋体" w:hAnsi="宋体" w:cs="宋体" w:hint="eastAsia"/>
          <w:color w:val="505050"/>
          <w:kern w:val="0"/>
          <w:sz w:val="24"/>
          <w:szCs w:val="24"/>
        </w:rPr>
        <w:t> </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黑体" w:eastAsia="黑体" w:hAnsi="黑体" w:cs="Helvetica" w:hint="eastAsia"/>
          <w:color w:val="505050"/>
          <w:kern w:val="0"/>
          <w:sz w:val="24"/>
          <w:szCs w:val="24"/>
        </w:rPr>
        <w:t>二、教学设置</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MS Mincho" w:eastAsia="MS Mincho" w:hAnsi="MS Mincho" w:cs="MS Mincho" w:hint="eastAsia"/>
          <w:vanish/>
          <w:color w:val="505050"/>
          <w:kern w:val="0"/>
          <w:sz w:val="24"/>
          <w:szCs w:val="24"/>
        </w:rPr>
        <w:t>‍‍</w:t>
      </w:r>
      <w:r w:rsidRPr="005846A6">
        <w:rPr>
          <w:rFonts w:ascii="楷体" w:eastAsia="楷体" w:hAnsi="楷体" w:cs="Helvetica" w:hint="eastAsia"/>
          <w:color w:val="505050"/>
          <w:kern w:val="0"/>
          <w:sz w:val="24"/>
          <w:szCs w:val="24"/>
        </w:rPr>
        <w:t>本次人才培养将聚焦</w:t>
      </w:r>
      <w:r w:rsidRPr="005846A6">
        <w:rPr>
          <w:rFonts w:ascii="楷体" w:eastAsia="楷体" w:hAnsi="楷体" w:cs="Helvetica" w:hint="eastAsia"/>
          <w:color w:val="505050"/>
          <w:kern w:val="0"/>
          <w:sz w:val="24"/>
          <w:szCs w:val="24"/>
          <w:u w:val="single"/>
        </w:rPr>
        <w:t>设计管理</w:t>
      </w:r>
      <w:r w:rsidRPr="005846A6">
        <w:rPr>
          <w:rFonts w:ascii="楷体" w:eastAsia="楷体" w:hAnsi="楷体" w:cs="Helvetica" w:hint="eastAsia"/>
          <w:color w:val="505050"/>
          <w:kern w:val="0"/>
          <w:sz w:val="24"/>
          <w:szCs w:val="24"/>
        </w:rPr>
        <w:t>，重在提升设计行业和领域内管理人才综合能力。</w:t>
      </w:r>
      <w:r w:rsidRPr="005846A6">
        <w:rPr>
          <w:rFonts w:ascii="MS Mincho" w:eastAsia="MS Mincho" w:hAnsi="MS Mincho" w:cs="MS Mincho" w:hint="eastAsia"/>
          <w:vanish/>
          <w:color w:val="505050"/>
          <w:kern w:val="0"/>
          <w:sz w:val="24"/>
          <w:szCs w:val="24"/>
        </w:rPr>
        <w:t>‍‍</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【教学内容】</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proofErr w:type="gramStart"/>
      <w:r w:rsidRPr="005846A6">
        <w:rPr>
          <w:rFonts w:ascii="仿宋" w:eastAsia="仿宋" w:hAnsi="仿宋" w:cs="Helvetica" w:hint="eastAsia"/>
          <w:color w:val="505050"/>
          <w:kern w:val="0"/>
          <w:sz w:val="24"/>
          <w:szCs w:val="24"/>
        </w:rPr>
        <w:lastRenderedPageBreak/>
        <w:t>本培训</w:t>
      </w:r>
      <w:proofErr w:type="gramEnd"/>
      <w:r w:rsidRPr="005846A6">
        <w:rPr>
          <w:rFonts w:ascii="仿宋" w:eastAsia="仿宋" w:hAnsi="仿宋" w:cs="Helvetica" w:hint="eastAsia"/>
          <w:color w:val="505050"/>
          <w:kern w:val="0"/>
          <w:sz w:val="24"/>
          <w:szCs w:val="24"/>
        </w:rPr>
        <w:t>课程旨在通过对各类设计管理人员的培养，围绕当前设计行业发展中存在“创新能力不足、市场化发展动力不强、文化资源挖掘不透彻”等问题，以系统掌握现代设计作品的进程管理、设计企业和项目管理的运营经验，以及行业发展前沿动态为目标，以创意激活、项目策划和设计管理等课程模块为主要内容，培训一批懂设计，有创意、会经营、会管理的现代化设计管理人员，助力艺术设计市场的做</w:t>
      </w:r>
      <w:proofErr w:type="gramStart"/>
      <w:r w:rsidRPr="005846A6">
        <w:rPr>
          <w:rFonts w:ascii="仿宋" w:eastAsia="仿宋" w:hAnsi="仿宋" w:cs="Helvetica" w:hint="eastAsia"/>
          <w:color w:val="505050"/>
          <w:kern w:val="0"/>
          <w:sz w:val="24"/>
          <w:szCs w:val="24"/>
        </w:rPr>
        <w:t>强做</w:t>
      </w:r>
      <w:proofErr w:type="gramEnd"/>
      <w:r w:rsidRPr="005846A6">
        <w:rPr>
          <w:rFonts w:ascii="仿宋" w:eastAsia="仿宋" w:hAnsi="仿宋" w:cs="Helvetica" w:hint="eastAsia"/>
          <w:color w:val="505050"/>
          <w:kern w:val="0"/>
          <w:sz w:val="24"/>
          <w:szCs w:val="24"/>
        </w:rPr>
        <w:t>大，进一步繁荣文化消费市场，刺激文化消费，满足人们日益增长的物质文化需求。</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【师资力量】</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按照教学任务与教学计划的安排，项目组将遴选国内外设计创作、管理与研究领域的优秀师资资源，包括台湾、日本、香港、美国等地近40位研究专家及行业领军人物，旨在为参训学员提供丰富、生动、前沿的艺术设计行业知识体系与案例分享。</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【教学方式】</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课程从项目要求实际出发，内容教学安排灵活多样，以专业面授、参观考察、项目孵化相结合的方式，注重理论与实践并重。</w:t>
      </w:r>
    </w:p>
    <w:p w:rsidR="005846A6" w:rsidRPr="005846A6" w:rsidRDefault="005846A6" w:rsidP="005846A6">
      <w:pPr>
        <w:widowControl/>
        <w:spacing w:before="100" w:beforeAutospacing="1" w:after="390" w:line="400" w:lineRule="exact"/>
        <w:ind w:firstLine="555"/>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1、专业面授</w:t>
      </w:r>
    </w:p>
    <w:p w:rsidR="005846A6" w:rsidRPr="005846A6" w:rsidRDefault="005846A6" w:rsidP="005846A6">
      <w:pPr>
        <w:widowControl/>
        <w:spacing w:before="100" w:beforeAutospacing="1" w:after="390" w:line="400" w:lineRule="exact"/>
        <w:ind w:firstLine="555"/>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专业面授环节结合国内外艺术设计学者、专家的不同授课要求，采取对话、圆桌、访谈、案例等方式，让学员在专家授课内容的基础上，夯实艺术设计人才的理论基础，把握</w:t>
      </w:r>
      <w:proofErr w:type="gramStart"/>
      <w:r w:rsidRPr="005846A6">
        <w:rPr>
          <w:rFonts w:ascii="仿宋" w:eastAsia="仿宋" w:hAnsi="仿宋" w:cs="Helvetica" w:hint="eastAsia"/>
          <w:color w:val="505050"/>
          <w:kern w:val="0"/>
          <w:sz w:val="24"/>
          <w:szCs w:val="24"/>
        </w:rPr>
        <w:t>动艺术</w:t>
      </w:r>
      <w:proofErr w:type="gramEnd"/>
      <w:r w:rsidRPr="005846A6">
        <w:rPr>
          <w:rFonts w:ascii="仿宋" w:eastAsia="仿宋" w:hAnsi="仿宋" w:cs="Helvetica" w:hint="eastAsia"/>
          <w:color w:val="505050"/>
          <w:kern w:val="0"/>
          <w:sz w:val="24"/>
          <w:szCs w:val="24"/>
        </w:rPr>
        <w:t>设计发展前沿动态，在与专家、学员之间互动下，全方位、系统化了解行业发展动向。</w:t>
      </w:r>
    </w:p>
    <w:p w:rsidR="005846A6" w:rsidRPr="005846A6" w:rsidRDefault="005846A6" w:rsidP="005846A6">
      <w:pPr>
        <w:widowControl/>
        <w:spacing w:before="100" w:beforeAutospacing="1" w:after="390" w:line="400" w:lineRule="exact"/>
        <w:ind w:firstLine="555"/>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2、参观考察</w:t>
      </w:r>
    </w:p>
    <w:p w:rsidR="005846A6" w:rsidRPr="005846A6" w:rsidRDefault="005846A6" w:rsidP="005846A6">
      <w:pPr>
        <w:widowControl/>
        <w:spacing w:before="100" w:beforeAutospacing="1" w:after="390" w:line="400" w:lineRule="exact"/>
        <w:ind w:firstLine="555"/>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参观考察环节是增进艺术设计人才实践认知的重要方式，项目组将组织参训学员到北京、台湾等地区，重点考察艺术设计院校、艺术设计企业、工作室等在创意、创作、生产、项目经营管理、策展等艺术设计业的相关环节，在实践教学中碰撞灵感、汲取营养、交流提升。</w:t>
      </w:r>
    </w:p>
    <w:p w:rsidR="005846A6" w:rsidRPr="005846A6" w:rsidRDefault="005846A6" w:rsidP="005846A6">
      <w:pPr>
        <w:widowControl/>
        <w:spacing w:before="100" w:beforeAutospacing="1" w:after="390" w:line="400" w:lineRule="exact"/>
        <w:ind w:firstLine="555"/>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3、项目孵化及结业论文</w:t>
      </w:r>
    </w:p>
    <w:p w:rsidR="005846A6" w:rsidRPr="005846A6" w:rsidRDefault="005846A6" w:rsidP="005846A6">
      <w:pPr>
        <w:widowControl/>
        <w:spacing w:before="100" w:beforeAutospacing="1" w:after="390" w:line="400" w:lineRule="exact"/>
        <w:ind w:firstLine="555"/>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项目孵化阶段，项目组根据学员特点和报名时提交的艺术设计活动策划方案，将学员分为5组，安排专业指导老师对学员开展创作指导与论文撰写，并在项目结业前予以提交和</w:t>
      </w:r>
      <w:proofErr w:type="gramStart"/>
      <w:r w:rsidRPr="005846A6">
        <w:rPr>
          <w:rFonts w:ascii="仿宋" w:eastAsia="仿宋" w:hAnsi="仿宋" w:cs="Helvetica" w:hint="eastAsia"/>
          <w:color w:val="505050"/>
          <w:kern w:val="0"/>
          <w:sz w:val="24"/>
          <w:szCs w:val="24"/>
        </w:rPr>
        <w:t>策展</w:t>
      </w:r>
      <w:proofErr w:type="gramEnd"/>
      <w:r w:rsidRPr="005846A6">
        <w:rPr>
          <w:rFonts w:ascii="仿宋" w:eastAsia="仿宋" w:hAnsi="仿宋" w:cs="Helvetica" w:hint="eastAsia"/>
          <w:color w:val="505050"/>
          <w:kern w:val="0"/>
          <w:sz w:val="24"/>
          <w:szCs w:val="24"/>
        </w:rPr>
        <w:t>；项目组将评选出优秀的艺术设计活动，给予项目孵化、推介与后期跟踪。</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lastRenderedPageBreak/>
        <w:t>【学时要求】</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参训学员须遵守培训时间安排，合理调配学习与工作安排，充分保证参训的学习时间。</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noProof/>
          <w:color w:val="505050"/>
          <w:kern w:val="0"/>
          <w:sz w:val="24"/>
          <w:szCs w:val="24"/>
        </w:rPr>
        <w:drawing>
          <wp:inline distT="0" distB="0" distL="0" distR="0">
            <wp:extent cx="5715000" cy="2800350"/>
            <wp:effectExtent l="19050" t="0" r="0" b="0"/>
            <wp:docPr id="1" name="图片 1" descr="http://em.cuc.edu.cn/hid_upload/pic/2017-03-13/636249955670902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cuc.edu.cn/hid_upload/pic/2017-03-13/636249955670902500.png"/>
                    <pic:cNvPicPr>
                      <a:picLocks noChangeAspect="1" noChangeArrowheads="1"/>
                    </pic:cNvPicPr>
                  </pic:nvPicPr>
                  <pic:blipFill>
                    <a:blip r:embed="rId5"/>
                    <a:srcRect/>
                    <a:stretch>
                      <a:fillRect/>
                    </a:stretch>
                  </pic:blipFill>
                  <pic:spPr bwMode="auto">
                    <a:xfrm>
                      <a:off x="0" y="0"/>
                      <a:ext cx="5715000" cy="2800350"/>
                    </a:xfrm>
                    <a:prstGeom prst="rect">
                      <a:avLst/>
                    </a:prstGeom>
                    <a:noFill/>
                    <a:ln w="9525">
                      <a:noFill/>
                      <a:miter lim="800000"/>
                      <a:headEnd/>
                      <a:tailEnd/>
                    </a:ln>
                  </pic:spPr>
                </pic:pic>
              </a:graphicData>
            </a:graphic>
          </wp:inline>
        </w:drawing>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黑体" w:eastAsia="黑体" w:hAnsi="黑体" w:cs="Helvetica" w:hint="eastAsia"/>
          <w:color w:val="505050"/>
          <w:kern w:val="0"/>
          <w:sz w:val="24"/>
          <w:szCs w:val="24"/>
        </w:rPr>
        <w:t>三、授课对象</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本项目的授课对象为：全国各省市（含台湾）招收</w:t>
      </w:r>
      <w:r w:rsidRPr="005846A6">
        <w:rPr>
          <w:rFonts w:ascii="黑体" w:eastAsia="黑体" w:hAnsi="黑体" w:cs="Helvetica" w:hint="eastAsia"/>
          <w:color w:val="505050"/>
          <w:kern w:val="0"/>
          <w:sz w:val="24"/>
          <w:szCs w:val="24"/>
          <w:u w:val="single"/>
        </w:rPr>
        <w:t>30名</w:t>
      </w:r>
      <w:r w:rsidRPr="005846A6">
        <w:rPr>
          <w:rFonts w:ascii="仿宋" w:eastAsia="仿宋" w:hAnsi="仿宋" w:cs="Helvetica" w:hint="eastAsia"/>
          <w:color w:val="505050"/>
          <w:kern w:val="0"/>
          <w:sz w:val="24"/>
          <w:szCs w:val="24"/>
        </w:rPr>
        <w:t>设计管理人才。</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黑体" w:eastAsia="黑体" w:hAnsi="黑体" w:cs="Helvetica" w:hint="eastAsia"/>
          <w:b/>
          <w:bCs/>
          <w:color w:val="505050"/>
          <w:kern w:val="0"/>
          <w:sz w:val="24"/>
          <w:szCs w:val="24"/>
        </w:rPr>
        <w:t>四、招生流程</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【学员资质】</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本项目将面向全国各省市（含台湾）招收</w:t>
      </w:r>
      <w:r w:rsidRPr="005846A6">
        <w:rPr>
          <w:rFonts w:ascii="黑体" w:eastAsia="黑体" w:hAnsi="黑体" w:cs="Helvetica" w:hint="eastAsia"/>
          <w:color w:val="505050"/>
          <w:kern w:val="0"/>
          <w:sz w:val="24"/>
          <w:szCs w:val="24"/>
          <w:u w:val="single"/>
        </w:rPr>
        <w:t>30名</w:t>
      </w:r>
      <w:r w:rsidRPr="005846A6">
        <w:rPr>
          <w:rFonts w:ascii="仿宋" w:eastAsia="仿宋" w:hAnsi="仿宋" w:cs="Helvetica" w:hint="eastAsia"/>
          <w:color w:val="505050"/>
          <w:kern w:val="0"/>
          <w:sz w:val="24"/>
          <w:szCs w:val="24"/>
        </w:rPr>
        <w:t>设计管理人才，具体要求：</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1、学员所在设计企业人员规模一般不少于5人</w:t>
      </w:r>
      <w:r w:rsidRPr="005846A6">
        <w:rPr>
          <w:rFonts w:ascii="仿宋" w:eastAsia="仿宋" w:hAnsi="仿宋" w:cs="Helvetica" w:hint="eastAsia"/>
          <w:color w:val="505050"/>
          <w:kern w:val="0"/>
          <w:sz w:val="24"/>
          <w:szCs w:val="24"/>
        </w:rPr>
        <w:t>（条件优秀的学员，经国家艺术基金项目组审核，可适当放宽条件，详情咨询项目组）；</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2、学员应为所在企业的中高层管理人员，在设计行业具有不低于2年的管理及相关从业经验；</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3、学员企业应拥有1个以上（含1部）的设计代表性作品;</w:t>
      </w:r>
    </w:p>
    <w:p w:rsidR="005846A6" w:rsidRPr="005846A6" w:rsidRDefault="005846A6" w:rsidP="005846A6">
      <w:pPr>
        <w:widowControl/>
        <w:spacing w:before="100" w:beforeAutospacing="1" w:after="390" w:line="400" w:lineRule="exact"/>
        <w:ind w:firstLine="555"/>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4、学员需提交一个设计作品和艺术设计活动策划方案。</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【招生时间】</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1、报名时间</w:t>
      </w:r>
      <w:r w:rsidRPr="005846A6">
        <w:rPr>
          <w:rFonts w:ascii="仿宋" w:eastAsia="仿宋" w:hAnsi="仿宋" w:cs="Helvetica" w:hint="eastAsia"/>
          <w:color w:val="505050"/>
          <w:kern w:val="0"/>
          <w:sz w:val="24"/>
          <w:szCs w:val="24"/>
        </w:rPr>
        <w:t>：2017年2月28日——3月25日</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2、面试时间</w:t>
      </w:r>
      <w:r w:rsidRPr="005846A6">
        <w:rPr>
          <w:rFonts w:ascii="仿宋" w:eastAsia="仿宋" w:hAnsi="仿宋" w:cs="Helvetica" w:hint="eastAsia"/>
          <w:color w:val="505050"/>
          <w:kern w:val="0"/>
          <w:sz w:val="24"/>
          <w:szCs w:val="24"/>
        </w:rPr>
        <w:t>：2017年4月7日</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【招生流程】</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1、提交申请</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lastRenderedPageBreak/>
        <w:t>A.提交《两岸艺术设计与管理高端人才培养报名申请表》。</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B.《两岸艺术设计与管理高端人才培养报名申请表》须由相关设计协会或知名设计师、设计专家出具的推荐信；</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C．提交个人身份证、学历证明、获奖证书复印件；</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D．提交个人研修设想；</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E．将以上申请表、作品及资料证明（作品、学历、获奖证书等）、个人研修设想等，在2017 年4月1日以前，邮寄到中国传媒大学“两岸艺术设计与管理高端人才培养”项目组委会，并把以上材料通过电子邮件发送给组委会邮箱（</w:t>
      </w:r>
      <w:hyperlink r:id="rId6" w:history="1">
        <w:r w:rsidRPr="005846A6">
          <w:rPr>
            <w:rFonts w:ascii="Helvetica" w:eastAsia="宋体" w:hAnsi="Helvetica" w:cs="Helvetica"/>
            <w:kern w:val="0"/>
            <w:sz w:val="24"/>
            <w:szCs w:val="24"/>
          </w:rPr>
          <w:t>cucsjpy@163.com</w:t>
        </w:r>
      </w:hyperlink>
      <w:r w:rsidRPr="005846A6">
        <w:rPr>
          <w:rFonts w:ascii="仿宋" w:eastAsia="仿宋" w:hAnsi="仿宋" w:cs="Helvetica" w:hint="eastAsia"/>
          <w:color w:val="505050"/>
          <w:kern w:val="0"/>
          <w:sz w:val="24"/>
          <w:szCs w:val="24"/>
        </w:rPr>
        <w:t>）。</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2、招生录取</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A.报名截止后，经培训领导小组按国家艺术基金相关规定进行筛选和面试，并于4月中旬发放录取通知书。</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B.录取学员报到时须携带本人入学通知书、身份证原件及复印件、2寸彩色证件照4张。</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C．报到时间：2017年5月8日。</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D．报到地点：中国传媒大学32号楼321室</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【培训费用】</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仿宋" w:hint="eastAsia"/>
          <w:color w:val="505050"/>
          <w:kern w:val="0"/>
          <w:sz w:val="24"/>
          <w:szCs w:val="24"/>
        </w:rPr>
        <w:t xml:space="preserve"> </w:t>
      </w:r>
      <w:r w:rsidRPr="005846A6">
        <w:rPr>
          <w:rFonts w:ascii="仿宋" w:eastAsia="仿宋" w:hAnsi="仿宋" w:cs="Helvetica" w:hint="eastAsia"/>
          <w:color w:val="505050"/>
          <w:kern w:val="0"/>
          <w:sz w:val="24"/>
          <w:szCs w:val="24"/>
        </w:rPr>
        <w:t>本项目为国家艺术基金资助项目，学员有关</w:t>
      </w:r>
      <w:proofErr w:type="gramStart"/>
      <w:r w:rsidRPr="005846A6">
        <w:rPr>
          <w:rFonts w:ascii="仿宋" w:eastAsia="仿宋" w:hAnsi="仿宋" w:cs="Helvetica" w:hint="eastAsia"/>
          <w:color w:val="505050"/>
          <w:kern w:val="0"/>
          <w:sz w:val="24"/>
          <w:szCs w:val="24"/>
        </w:rPr>
        <w:t>本培训</w:t>
      </w:r>
      <w:proofErr w:type="gramEnd"/>
      <w:r w:rsidRPr="005846A6">
        <w:rPr>
          <w:rFonts w:ascii="仿宋" w:eastAsia="仿宋" w:hAnsi="仿宋" w:cs="Helvetica" w:hint="eastAsia"/>
          <w:color w:val="505050"/>
          <w:kern w:val="0"/>
          <w:sz w:val="24"/>
          <w:szCs w:val="24"/>
        </w:rPr>
        <w:t>的所有费用，包含学员的培训费、资料费、餐费、住宿费、考察费、实践费、</w:t>
      </w:r>
      <w:r w:rsidRPr="005846A6">
        <w:rPr>
          <w:rFonts w:ascii="黑体" w:eastAsia="黑体" w:hAnsi="黑体" w:cs="Helvetica" w:hint="eastAsia"/>
          <w:b/>
          <w:bCs/>
          <w:color w:val="505050"/>
          <w:kern w:val="0"/>
          <w:sz w:val="24"/>
          <w:szCs w:val="24"/>
        </w:rPr>
        <w:t>单次往返交通费</w:t>
      </w:r>
      <w:r w:rsidRPr="005846A6">
        <w:rPr>
          <w:rFonts w:ascii="仿宋" w:eastAsia="仿宋" w:hAnsi="仿宋" w:cs="Helvetica" w:hint="eastAsia"/>
          <w:color w:val="505050"/>
          <w:kern w:val="0"/>
          <w:sz w:val="24"/>
          <w:szCs w:val="24"/>
        </w:rPr>
        <w:t>等</w:t>
      </w:r>
      <w:r w:rsidRPr="005846A6">
        <w:rPr>
          <w:rFonts w:ascii="黑体" w:eastAsia="黑体" w:hAnsi="黑体" w:cs="Helvetica" w:hint="eastAsia"/>
          <w:b/>
          <w:bCs/>
          <w:color w:val="505050"/>
          <w:kern w:val="0"/>
          <w:sz w:val="24"/>
          <w:szCs w:val="24"/>
        </w:rPr>
        <w:t>费用均由国家艺术基金《两岸艺术设计与管理高端人才培养》项目承担。</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黑体" w:eastAsia="黑体" w:hAnsi="黑体" w:cs="Helvetica" w:hint="eastAsia"/>
          <w:b/>
          <w:bCs/>
          <w:color w:val="505050"/>
          <w:kern w:val="0"/>
          <w:sz w:val="24"/>
          <w:szCs w:val="24"/>
        </w:rPr>
        <w:t>五、结业设置</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【培训成果】</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国家艺术基金“两岸艺术设计与管理高端人才培养”结业以学员的研修作品和结业论文为最终成果。</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lastRenderedPageBreak/>
        <w:t>【成果发布】</w:t>
      </w:r>
    </w:p>
    <w:p w:rsidR="005846A6" w:rsidRPr="005846A6" w:rsidRDefault="005846A6" w:rsidP="005846A6">
      <w:pPr>
        <w:widowControl/>
        <w:spacing w:before="100" w:beforeAutospacing="1" w:after="390" w:line="400" w:lineRule="exact"/>
        <w:ind w:firstLine="48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项目组将统合学员优秀成果并适时召开设计企业管理人才高端峰会暨项目结业仪式（时间初定2017年10月中旬），发布结业作品。</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b/>
          <w:bCs/>
          <w:color w:val="505050"/>
          <w:kern w:val="0"/>
          <w:sz w:val="24"/>
          <w:szCs w:val="24"/>
        </w:rPr>
        <w:t>【证书颁发】</w:t>
      </w:r>
    </w:p>
    <w:p w:rsidR="005846A6" w:rsidRPr="005846A6" w:rsidRDefault="005846A6" w:rsidP="005846A6">
      <w:pPr>
        <w:widowControl/>
        <w:spacing w:before="100" w:beforeAutospacing="1" w:after="390" w:line="400" w:lineRule="exact"/>
        <w:ind w:firstLineChars="183" w:firstLine="439"/>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学员按照中国传媒大学教学计划顺利完成培训课程，并提交研修作品和论文，经评审合格后，将获得由中国传媒大学和国家艺术基金共同颁发</w:t>
      </w:r>
      <w:r w:rsidRPr="005846A6">
        <w:rPr>
          <w:rFonts w:ascii="仿宋" w:eastAsia="仿宋" w:hAnsi="仿宋" w:hint="eastAsia"/>
          <w:color w:val="505050"/>
          <w:sz w:val="24"/>
          <w:szCs w:val="24"/>
        </w:rPr>
        <w:t>两岸艺术设计与管理培训项目</w:t>
      </w:r>
      <w:r w:rsidRPr="005846A6">
        <w:rPr>
          <w:rFonts w:ascii="仿宋" w:eastAsia="仿宋" w:hAnsi="仿宋" w:cs="Helvetica" w:hint="eastAsia"/>
          <w:color w:val="505050"/>
          <w:kern w:val="0"/>
          <w:sz w:val="24"/>
          <w:szCs w:val="24"/>
        </w:rPr>
        <w:t>结业证书。</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黑体" w:eastAsia="黑体" w:hAnsi="黑体" w:cs="Helvetica" w:hint="eastAsia"/>
          <w:b/>
          <w:bCs/>
          <w:color w:val="505050"/>
          <w:kern w:val="0"/>
          <w:sz w:val="24"/>
          <w:szCs w:val="24"/>
        </w:rPr>
        <w:t>六、联系方式</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联系电话：010-65783942</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18618422843，</w:t>
      </w:r>
      <w:proofErr w:type="gramStart"/>
      <w:r w:rsidRPr="005846A6">
        <w:rPr>
          <w:rFonts w:ascii="仿宋" w:eastAsia="仿宋" w:hAnsi="仿宋" w:cs="Helvetica" w:hint="eastAsia"/>
          <w:color w:val="505050"/>
          <w:kern w:val="0"/>
          <w:sz w:val="24"/>
          <w:szCs w:val="24"/>
        </w:rPr>
        <w:t>微信</w:t>
      </w:r>
      <w:proofErr w:type="gramEnd"/>
      <w:r w:rsidRPr="005846A6">
        <w:rPr>
          <w:rFonts w:ascii="仿宋" w:eastAsia="仿宋" w:hAnsi="仿宋" w:cs="Helvetica" w:hint="eastAsia"/>
          <w:color w:val="505050"/>
          <w:kern w:val="0"/>
          <w:sz w:val="24"/>
          <w:szCs w:val="24"/>
        </w:rPr>
        <w:t>weiwenkun001</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18701522076，</w:t>
      </w:r>
      <w:proofErr w:type="gramStart"/>
      <w:r w:rsidRPr="005846A6">
        <w:rPr>
          <w:rFonts w:ascii="仿宋" w:eastAsia="仿宋" w:hAnsi="仿宋" w:cs="Helvetica" w:hint="eastAsia"/>
          <w:color w:val="505050"/>
          <w:kern w:val="0"/>
          <w:sz w:val="24"/>
          <w:szCs w:val="24"/>
        </w:rPr>
        <w:t>微信</w:t>
      </w:r>
      <w:proofErr w:type="gramEnd"/>
      <w:r w:rsidRPr="005846A6">
        <w:rPr>
          <w:rFonts w:ascii="仿宋" w:eastAsia="仿宋" w:hAnsi="仿宋" w:cs="Helvetica" w:hint="eastAsia"/>
          <w:color w:val="505050"/>
          <w:kern w:val="0"/>
          <w:sz w:val="24"/>
          <w:szCs w:val="24"/>
        </w:rPr>
        <w:t>hzg_821793</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18548904394，微信</w:t>
      </w:r>
      <w:proofErr w:type="gramStart"/>
      <w:r w:rsidRPr="005846A6">
        <w:rPr>
          <w:rFonts w:ascii="仿宋" w:eastAsia="仿宋" w:hAnsi="仿宋" w:cs="Helvetica" w:hint="eastAsia"/>
          <w:color w:val="505050"/>
          <w:kern w:val="0"/>
          <w:sz w:val="24"/>
          <w:szCs w:val="24"/>
        </w:rPr>
        <w:t>zy25zy25</w:t>
      </w:r>
      <w:proofErr w:type="gramEnd"/>
      <w:r w:rsidRPr="005846A6">
        <w:rPr>
          <w:rFonts w:ascii="仿宋" w:eastAsia="仿宋" w:hAnsi="仿宋" w:cs="Helvetica" w:hint="eastAsia"/>
          <w:color w:val="505050"/>
          <w:kern w:val="0"/>
          <w:sz w:val="24"/>
          <w:szCs w:val="24"/>
        </w:rPr>
        <w:t>zy25</w:t>
      </w:r>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18600524129，</w:t>
      </w:r>
      <w:proofErr w:type="gramStart"/>
      <w:r w:rsidRPr="005846A6">
        <w:rPr>
          <w:rFonts w:ascii="仿宋" w:eastAsia="仿宋" w:hAnsi="仿宋" w:cs="Helvetica" w:hint="eastAsia"/>
          <w:color w:val="505050"/>
          <w:kern w:val="0"/>
          <w:sz w:val="24"/>
          <w:szCs w:val="24"/>
        </w:rPr>
        <w:t>微信</w:t>
      </w:r>
      <w:proofErr w:type="gramEnd"/>
      <w:r w:rsidRPr="005846A6">
        <w:rPr>
          <w:rFonts w:ascii="仿宋" w:eastAsia="仿宋" w:hAnsi="仿宋" w:cs="Helvetica" w:hint="eastAsia"/>
          <w:color w:val="505050"/>
          <w:kern w:val="0"/>
          <w:sz w:val="24"/>
          <w:szCs w:val="24"/>
        </w:rPr>
        <w:t>muxingyu001</w:t>
      </w:r>
      <w:bookmarkStart w:id="0" w:name="_GoBack"/>
      <w:bookmarkEnd w:id="0"/>
    </w:p>
    <w:p w:rsidR="005846A6" w:rsidRPr="005846A6" w:rsidRDefault="005846A6" w:rsidP="005846A6">
      <w:pPr>
        <w:widowControl/>
        <w:spacing w:before="100" w:beforeAutospacing="1" w:after="390" w:line="400" w:lineRule="exact"/>
        <w:ind w:firstLine="360"/>
        <w:jc w:val="left"/>
        <w:rPr>
          <w:rFonts w:ascii="Helvetica" w:eastAsia="宋体" w:hAnsi="Helvetica" w:cs="Helvetica"/>
          <w:color w:val="505050"/>
          <w:kern w:val="0"/>
          <w:sz w:val="24"/>
          <w:szCs w:val="24"/>
        </w:rPr>
      </w:pPr>
      <w:r w:rsidRPr="005846A6">
        <w:rPr>
          <w:rFonts w:ascii="仿宋" w:eastAsia="仿宋" w:hAnsi="仿宋" w:cs="Helvetica" w:hint="eastAsia"/>
          <w:color w:val="505050"/>
          <w:kern w:val="0"/>
          <w:sz w:val="24"/>
          <w:szCs w:val="24"/>
        </w:rPr>
        <w:t>18518153232，</w:t>
      </w:r>
      <w:proofErr w:type="gramStart"/>
      <w:r w:rsidRPr="005846A6">
        <w:rPr>
          <w:rFonts w:ascii="仿宋" w:eastAsia="仿宋" w:hAnsi="仿宋" w:cs="Helvetica" w:hint="eastAsia"/>
          <w:color w:val="505050"/>
          <w:kern w:val="0"/>
          <w:sz w:val="24"/>
          <w:szCs w:val="24"/>
        </w:rPr>
        <w:t>微信</w:t>
      </w:r>
      <w:proofErr w:type="gramEnd"/>
      <w:r w:rsidRPr="005846A6">
        <w:rPr>
          <w:rFonts w:ascii="仿宋" w:eastAsia="仿宋" w:hAnsi="仿宋" w:cs="Helvetica" w:hint="eastAsia"/>
          <w:color w:val="505050"/>
          <w:kern w:val="0"/>
          <w:sz w:val="24"/>
          <w:szCs w:val="24"/>
        </w:rPr>
        <w:t>343901689</w:t>
      </w:r>
    </w:p>
    <w:p w:rsidR="00887589" w:rsidRPr="005846A6" w:rsidRDefault="005846A6" w:rsidP="005846A6">
      <w:pPr>
        <w:spacing w:line="400" w:lineRule="exact"/>
        <w:rPr>
          <w:sz w:val="24"/>
          <w:szCs w:val="24"/>
        </w:rPr>
      </w:pPr>
      <w:r w:rsidRPr="005846A6">
        <w:rPr>
          <w:rFonts w:ascii="仿宋" w:eastAsia="仿宋" w:hAnsi="仿宋" w:cs="Helvetica" w:hint="eastAsia"/>
          <w:color w:val="505050"/>
          <w:kern w:val="0"/>
          <w:sz w:val="24"/>
          <w:szCs w:val="24"/>
        </w:rPr>
        <w:t>项目</w:t>
      </w:r>
      <w:proofErr w:type="gramStart"/>
      <w:r w:rsidRPr="005846A6">
        <w:rPr>
          <w:rFonts w:ascii="仿宋" w:eastAsia="仿宋" w:hAnsi="仿宋" w:cs="Helvetica" w:hint="eastAsia"/>
          <w:color w:val="505050"/>
          <w:kern w:val="0"/>
          <w:sz w:val="24"/>
          <w:szCs w:val="24"/>
        </w:rPr>
        <w:t>组电子</w:t>
      </w:r>
      <w:proofErr w:type="gramEnd"/>
      <w:r w:rsidRPr="005846A6">
        <w:rPr>
          <w:rFonts w:ascii="仿宋" w:eastAsia="仿宋" w:hAnsi="仿宋" w:cs="Helvetica" w:hint="eastAsia"/>
          <w:color w:val="505050"/>
          <w:kern w:val="0"/>
          <w:sz w:val="24"/>
          <w:szCs w:val="24"/>
        </w:rPr>
        <w:t>邮箱：</w:t>
      </w:r>
      <w:hyperlink r:id="rId7" w:history="1">
        <w:r w:rsidRPr="005846A6">
          <w:rPr>
            <w:rFonts w:ascii="Helvetica" w:eastAsia="宋体" w:hAnsi="Helvetica" w:cs="Helvetica"/>
            <w:kern w:val="0"/>
            <w:sz w:val="24"/>
            <w:szCs w:val="24"/>
          </w:rPr>
          <w:t>cucsjpy@163.com</w:t>
        </w:r>
      </w:hyperlink>
    </w:p>
    <w:sectPr w:rsidR="00887589" w:rsidRPr="005846A6" w:rsidSect="005846A6">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46A6"/>
    <w:rsid w:val="005846A6"/>
    <w:rsid w:val="00887589"/>
    <w:rsid w:val="00AD4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846A6"/>
    <w:rPr>
      <w:i/>
      <w:iCs/>
      <w:color w:val="808080" w:themeColor="text1" w:themeTint="7F"/>
    </w:rPr>
  </w:style>
  <w:style w:type="paragraph" w:styleId="a4">
    <w:name w:val="Balloon Text"/>
    <w:basedOn w:val="a"/>
    <w:link w:val="Char"/>
    <w:uiPriority w:val="99"/>
    <w:semiHidden/>
    <w:unhideWhenUsed/>
    <w:rsid w:val="005846A6"/>
    <w:rPr>
      <w:sz w:val="18"/>
      <w:szCs w:val="18"/>
    </w:rPr>
  </w:style>
  <w:style w:type="character" w:customStyle="1" w:styleId="Char">
    <w:name w:val="批注框文本 Char"/>
    <w:basedOn w:val="a0"/>
    <w:link w:val="a4"/>
    <w:uiPriority w:val="99"/>
    <w:semiHidden/>
    <w:rsid w:val="005846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csjpy@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ucsjpy@163.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59B1-6457-441A-AA5E-4E81F151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436</Words>
  <Characters>2490</Characters>
  <Application>Microsoft Office Word</Application>
  <DocSecurity>0</DocSecurity>
  <Lines>20</Lines>
  <Paragraphs>5</Paragraphs>
  <ScaleCrop>false</ScaleCrop>
  <Company>微软中国</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2017-08-15T02:23:00Z</dcterms:created>
  <dcterms:modified xsi:type="dcterms:W3CDTF">2017-08-15T02:26:00Z</dcterms:modified>
</cp:coreProperties>
</file>